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756920</wp:posOffset>
                </wp:positionV>
                <wp:extent cx="5734050" cy="28575"/>
                <wp:wrapNone/>
                <wp:docPr id="1" name="Picture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0"/>
                      <wps:spPr>
                        <a:xfrm rot="0" flipH="0" flipV="1">
                          <a:off x="0" y="0"/>
                          <a:ext cx="5734050" cy="285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2" type="#_x0000_t32" style="position:absolute;z-index:251658240;o:allowoverlap:true;o:allowincell:true;mso-position-horizontal-relative:page;margin-left:86.95pt;mso-position-horizontal:absolute;mso-position-vertical-relative:text;margin-top:59.60pt;mso-position-vertical:absolute;width:451.50pt;height:2.25pt;mso-wrap-distance-left:9.00pt;mso-wrap-distance-top:0.00pt;mso-wrap-distance-right:9.00pt;mso-wrap-distance-bottom:0.00pt;rotation:0;flip:y;visibility:visible;" filled="f" strokecolor="#5B9BD5" strokeweight="4.50pt">
                <v:stroke dashstyle="solid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20231" cy="752475"/>
                <wp:effectExtent l="0" t="0" r="0" b="0"/>
                <wp:docPr id="2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hidden="0"/>
                        <pic:cNvPicPr preferRelativeResize="1"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 rot="0" flipH="0" flipV="0">
                          <a:ext cx="1120231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8.21pt;height:59.2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83468" cy="695325"/>
                <wp:effectExtent l="0" t="0" r="0" b="0"/>
                <wp:docPr id="3" name="Picture 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hidden="0"/>
                        <pic:cNvPicPr preferRelativeResize="1"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 rot="0" flipH="0" flipV="0">
                          <a:ext cx="3883468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05.78pt;height:54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widowControl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</w:p>
    <w:p>
      <w:pPr>
        <w:widowControl/>
        <w:spacing w:after="0"/>
        <w:jc w:val="center"/>
      </w:pPr>
      <w:r>
        <w:rPr>
          <w:rFonts w:ascii="Times New Roman" w:hAnsi="Times New Roman"/>
          <w:sz w:val="28"/>
        </w:rPr>
        <w:t xml:space="preserve">заседания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учебно-методического объединения в системе высшего образования по УГСН 43.00.00 «Сервис и туризм»</w:t>
      </w:r>
    </w:p>
    <w:p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1524000" cy="1511300"/>
                <wp:effectExtent l="0" t="0" r="0" b="0"/>
                <wp:wrapTight wrapText="bothSides">
                  <wp:wrapPolygon edited="0">
                    <wp:start x="0" y="0"/>
                    <wp:lineTo x="0" y="21237"/>
                    <wp:lineTo x="21330" y="21237"/>
                    <wp:lineTo x="21330" y="0"/>
                    <wp:lineTo x="0" y="0"/>
                  </wp:wrapPolygon>
                </wp:wrapTight>
                <wp:docPr id="4" name="Picture 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hidden="0"/>
                        <pic:cNvPicPr preferRelativeResize="1"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 rot="0" flipH="0" flipV="0">
                          <a:ext cx="1524000" cy="151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8240;o:allowoverlap:true;o:allowincell:true;mso-position-horizontal-relative:text;margin-left:0.00pt;mso-position-horizontal:absolute;mso-position-vertical-relative:text;margin-top:25.50pt;mso-position-vertical:absolute;width:120.00pt;height:119.00pt;mso-wrap-distance-left:9.00pt;mso-wrap-distance-top:0.00pt;mso-wrap-distance-right:9.00pt;mso-wrap-distance-bottom:0.00pt;rotation:0;" wrapcoords="0 0 0 98319 98750 98319 9875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>
      <w:pPr>
        <w:widowControl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13 декабря 2024 года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с 10.00 до 12.30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круглый стол «Совершенствование методического обеспечения подготовки кадров для сферы туризма и гостеприимства в системе высшего образования по направлениям сервис, туризм и гостиничное дело» (эксперты ФУМО ВО, заинтересованные лица). </w:t>
      </w:r>
    </w:p>
    <w:p>
      <w:pPr>
        <w:widowControl/>
        <w:pBdr>
          <w:top w:val="none" w:sz="4"/>
          <w:left w:val="none" w:sz="4"/>
          <w:bottom w:val="none" w:sz="4"/>
          <w:right w:val="none" w:sz="4"/>
        </w:pBd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Место проведения</w:t>
      </w:r>
      <w:r>
        <w:rPr>
          <w:rFonts w:ascii="Times New Roman" w:hAnsi="Times New Roman"/>
          <w:sz w:val="28"/>
        </w:rPr>
        <w:t xml:space="preserve"> – Российский университет дружбы народов имени Патриса Лумумбы, г. Москва, ул. </w:t>
      </w:r>
      <w:r>
        <w:rPr>
          <w:rFonts w:ascii="Times New Roman" w:hAnsi="Times New Roman"/>
          <w:color w:val="1f1f1f"/>
          <w:sz w:val="28"/>
        </w:rPr>
        <w:t xml:space="preserve">Миклухо-Маклая, д. 6, </w:t>
      </w:r>
      <w:r>
        <w:rPr>
          <w:rFonts w:ascii="Times New Roman" w:hAnsi="Times New Roman"/>
          <w:color w:val="1a1a1a"/>
          <w:sz w:val="28"/>
        </w:rPr>
        <w:t xml:space="preserve">каб.161 Зал юридического института (цокольный этаж главного корпуса РУДН)</w:t>
      </w:r>
      <w:r>
        <w:rPr>
          <w:rFonts w:ascii="Times New Roman" w:hAnsi="Times New Roman"/>
          <w:sz w:val="28"/>
        </w:rPr>
        <w:t xml:space="preserve">. </w:t>
      </w:r>
    </w:p>
    <w:p>
      <w:pPr>
        <w:widowControl/>
        <w:pBdr>
          <w:top w:val="none" w:sz="4"/>
          <w:left w:val="none" w:sz="4"/>
          <w:bottom w:val="none" w:sz="4"/>
          <w:right w:val="none" w:sz="4"/>
        </w:pBd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только очное.</w:t>
      </w:r>
    </w:p>
    <w:p>
      <w:pPr>
        <w:widowControl/>
        <w:spacing w:after="0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Вопросы для обсуждения:</w:t>
      </w:r>
    </w:p>
    <w:p>
      <w:pPr>
        <w:pStyle w:val="Style_2"/>
        <w:widowControl/>
        <w:numPr>
          <w:numId w:val="1"/>
          <w:ilvl w:val="0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Вопросы содержания и результатов обучения по основным образовательным программам высшего образования, входящим в УГСН 43 «Сервис и туризм»;</w:t>
      </w:r>
    </w:p>
    <w:p>
      <w:pPr>
        <w:pStyle w:val="Style_2"/>
        <w:widowControl/>
        <w:numPr>
          <w:numId w:val="1"/>
          <w:ilvl w:val="0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Образовательные технологии при подготовке кадров для сферы туризма и индустрии гостеприимства: сетевые программы, ускоренные программы на базе среднего профессионального образования, реализация моделей получения нескольких квалификаций/микроквалификаций в период обучения по программам высшего, среднего профессионального и дополнительного образования;</w:t>
      </w:r>
    </w:p>
    <w:p>
      <w:pPr>
        <w:widowControl/>
        <w:numPr>
          <w:numId w:val="2"/>
          <w:ilvl w:val="0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Олимпиадное движение школьников и студентов в сфере туризма и гостеприимства.</w:t>
      </w:r>
    </w:p>
    <w:p>
      <w:pPr>
        <w:pStyle w:val="Style_2"/>
        <w:widowControl/>
        <w:numPr>
          <w:numId w:val="1"/>
          <w:ilvl w:val="0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Формирование предложений в Правительство РФ, Министерство науки и высшего образования РФ,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Национальный совет при Президенте РФ по профессиональным квалификациям</w:t>
      </w:r>
      <w:r>
        <w:rPr>
          <w:rFonts w:ascii="Times New Roman" w:hAnsi="Times New Roman"/>
          <w:color w:val="000000" w:themeColor="text1"/>
          <w:sz w:val="28"/>
        </w:rPr>
        <w:t xml:space="preserve"> по совершенствованию системы подготовки кадров в части содержания образовательных программ высшего образования, целевого обучения специалистов для сферы туризма и индустрии гостеприимства, порядка приема на обучение.</w:t>
      </w:r>
    </w:p>
    <w:p>
      <w:pPr>
        <w:widowControl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 для спикеров – до 10 минут.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Модератор:</w:t>
      </w:r>
      <w:r>
        <w:rPr>
          <w:rFonts w:ascii="Times New Roman" w:hAnsi="Times New Roman"/>
          <w:sz w:val="28"/>
        </w:rPr>
        <w:t xml:space="preserve"> Угрюмов Евгений Семенович, председатель Федерального учебно-методического объединения в системе высшего образования по сервису и туризму, и.о. проректора Сочинского государственного университета.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ПРИВЕТСТВИЕ: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Валуев Николай Сергеевич, </w:t>
      </w:r>
      <w:r>
        <w:rPr>
          <w:rFonts w:ascii="Times New Roman" w:hAnsi="Times New Roman"/>
          <w:sz w:val="28"/>
        </w:rPr>
        <w:t xml:space="preserve">Первый заместитель председателя Комитета Государственной думы Российской Федерации по туризму и развитию туристической инфраструктуры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Островская Анна Александровна</w:t>
      </w:r>
      <w:r>
        <w:rPr>
          <w:rFonts w:ascii="Times New Roman" w:hAnsi="Times New Roman"/>
          <w:color w:val="000000" w:themeColor="text1"/>
          <w:sz w:val="28"/>
        </w:rPr>
        <w:t xml:space="preserve">, директор Высшей школы управления РУДН имени Патриса Лумумбы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Золотарева Наталья Михайловна, </w:t>
      </w:r>
      <w:r>
        <w:rPr>
          <w:rFonts w:ascii="Times New Roman" w:hAnsi="Times New Roman"/>
          <w:sz w:val="28"/>
        </w:rPr>
        <w:t xml:space="preserve">президент общероссийской общественной организации «Союз директоров средних специальных учебных заведений России», советник министра </w:t>
      </w:r>
      <w:r>
        <w:rPr>
          <w:rFonts w:ascii="Times New Roman" w:hAnsi="Times New Roman"/>
          <w:sz w:val="28"/>
          <w:highlight w:val="white"/>
        </w:rPr>
        <w:t xml:space="preserve">просвещения Российской Федерации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Тема: «Применение инструментов «профессионалитета» при разработке образовательных программ высшего образования»</w:t>
      </w:r>
    </w:p>
    <w:p>
      <w:pPr>
        <w:widowControl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Константиниди Христофор Александрович, </w:t>
      </w:r>
      <w:r>
        <w:rPr>
          <w:rFonts w:ascii="Times New Roman" w:hAnsi="Times New Roman"/>
          <w:sz w:val="28"/>
        </w:rPr>
        <w:t xml:space="preserve">председатель Комитета устойчивого развития туризма Делового центра СНГ, директор НИИ Экономики и управления устойчивым развитием туризма Сочинского государственного университета, зав. кафедрой</w:t>
      </w:r>
      <w:r>
        <w:rPr>
          <w:rFonts w:ascii="Times New Roman" w:hAnsi="Times New Roman"/>
          <w:color w:val="000000" w:themeColor="text1"/>
          <w:sz w:val="28"/>
        </w:rPr>
        <w:t xml:space="preserve"> туризма и сервиса Российского университета дружбы народов имени Патриса Лумумбы </w:t>
      </w:r>
    </w:p>
    <w:p>
      <w:pPr>
        <w:widowControl/>
        <w:spacing w:after="0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</w:t>
      </w:r>
      <w:r>
        <w:rPr>
          <w:rFonts w:ascii="Times New Roman" w:hAnsi="Times New Roman"/>
          <w:i/>
          <w:sz w:val="28"/>
        </w:rPr>
        <w:t xml:space="preserve">: «Национальная туристическая премия издания Russian Traveler как инструмент повышения качества туристского образования»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 xml:space="preserve">СПИКЕРЫ И УЧАСТНИКИ ДИСКУССИИ</w:t>
      </w:r>
      <w:r>
        <w:rPr>
          <w:rFonts w:ascii="Times New Roman" w:hAnsi="Times New Roman"/>
          <w:b/>
          <w:color w:val="000000" w:themeColor="text1"/>
          <w:sz w:val="28"/>
        </w:rPr>
        <w:t xml:space="preserve">: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Ердакова Виктория Павловна, з</w:t>
      </w:r>
      <w:r>
        <w:rPr>
          <w:rFonts w:ascii="Times New Roman" w:hAnsi="Times New Roman"/>
          <w:color w:val="000000" w:themeColor="text1"/>
          <w:sz w:val="28"/>
        </w:rPr>
        <w:t xml:space="preserve">ам. председателя Федерального учебно-методического объединения в системе высшего образования по сервису и туризму, советник ректора Сочинского государственного университета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Тема: «</w:t>
      </w:r>
      <w:r>
        <w:rPr>
          <w:rFonts w:ascii="Times New Roman" w:hAnsi="Times New Roman"/>
          <w:i/>
          <w:color w:val="000000" w:themeColor="text1"/>
          <w:sz w:val="28"/>
        </w:rPr>
        <w:t xml:space="preserve">Образовательные технологии при подготовке кадров для сферы </w:t>
      </w:r>
      <w:r>
        <w:rPr>
          <w:rFonts w:ascii="Times New Roman" w:hAnsi="Times New Roman"/>
          <w:i/>
          <w:color w:val="000000" w:themeColor="text1"/>
          <w:sz w:val="28"/>
        </w:rPr>
        <w:t xml:space="preserve">туризма и индустрии гостеприимства: сетевые программы»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Факторович Алла Аркадьевна, </w:t>
      </w:r>
      <w:r>
        <w:rPr>
          <w:rFonts w:ascii="Times New Roman" w:hAnsi="Times New Roman"/>
          <w:color w:val="000000" w:themeColor="text1"/>
          <w:sz w:val="28"/>
        </w:rPr>
        <w:t xml:space="preserve">зам. генерального директора АНО Национального агентства развития кв</w:t>
      </w:r>
      <w:r>
        <w:rPr>
          <w:rFonts w:ascii="Times New Roman" w:hAnsi="Times New Roman"/>
          <w:sz w:val="28"/>
        </w:rPr>
        <w:t xml:space="preserve">алификаций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  <w:highlight w:val="white"/>
        </w:rPr>
        <w:t xml:space="preserve">Тема: «Взаимодействие образовательных организаций и работодателей: анализ лучших практик».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Апыхтина Ирина Евгеньевна,</w:t>
      </w:r>
      <w:r>
        <w:rPr>
          <w:rFonts w:ascii="Times New Roman" w:hAnsi="Times New Roman"/>
          <w:color w:val="000000" w:themeColor="text1"/>
          <w:sz w:val="28"/>
        </w:rPr>
        <w:t xml:space="preserve"> эксперт ФГАНУ «Социоцентр»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Тема: «</w:t>
      </w:r>
      <w:r>
        <w:rPr>
          <w:rFonts w:ascii="Times New Roman" w:hAnsi="Times New Roman"/>
          <w:i/>
          <w:color w:val="000000" w:themeColor="text1"/>
          <w:spacing w:val="3"/>
          <w:sz w:val="28"/>
          <w:highlight w:val="white"/>
        </w:rPr>
        <w:t xml:space="preserve">Новая модель высшего образования: лучшие практики университетов – участников пилотного проекта</w:t>
      </w:r>
      <w:r>
        <w:rPr>
          <w:rFonts w:ascii="Times New Roman" w:hAnsi="Times New Roman"/>
          <w:i/>
          <w:color w:val="000000" w:themeColor="text1"/>
          <w:sz w:val="28"/>
        </w:rPr>
        <w:t xml:space="preserve">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Коняшина Галина Борисовна</w:t>
      </w:r>
      <w:r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председатель совета ФУМО по Сервису, директор программы высшего образования факультета гостеприимства, Российской академии народного хозяйства и государственной службы при Президенте РФ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8"/>
          <w:highlight w:val="yellow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Тема: «Структура компетентностной модели подготовки кадров по направлению подготовки «Сервис»»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Карпова Галина Алексеевна</w:t>
      </w:r>
      <w:r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председатель совета ФУМО по Туризму, научный руководитель кафедры экономики и управления в сфере услуг ФГБОУ ВО «Санкт-Петербургский государственный экономический университет»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Тема: «</w:t>
      </w:r>
      <w:r>
        <w:rPr>
          <w:rFonts w:ascii="Times New Roman" w:hAnsi="Times New Roman"/>
          <w:i/>
          <w:color w:val="000000" w:themeColor="text1"/>
          <w:spacing w:val="3"/>
          <w:sz w:val="28"/>
          <w:highlight w:val="white"/>
        </w:rPr>
        <w:t xml:space="preserve">Вызовы современной экономики и дефицит кадров в туризме</w:t>
      </w:r>
      <w:r>
        <w:rPr>
          <w:rFonts w:ascii="Times New Roman" w:hAnsi="Times New Roman"/>
          <w:i/>
          <w:color w:val="000000" w:themeColor="text1"/>
          <w:spacing w:val="3"/>
          <w:sz w:val="28"/>
        </w:rPr>
        <w:t xml:space="preserve">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Шабалина Наталья </w:t>
      </w:r>
      <w:r>
        <w:rPr>
          <w:rFonts w:ascii="Times New Roman" w:hAnsi="Times New Roman"/>
          <w:b/>
          <w:color w:val="000000" w:themeColor="text1"/>
          <w:sz w:val="28"/>
        </w:rPr>
        <w:t xml:space="preserve">Владимировна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сопредседатель совета ФУМО по Туризму</w:t>
      </w:r>
      <w:r>
        <w:rPr>
          <w:rFonts w:ascii="Times New Roman" w:hAnsi="Times New Roman"/>
          <w:b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доцент кафедры рекреационной географии и туризма ФГБОУ ВО "Московский государственный университет им. М.В. Ломоносова"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Тема: «Профессиональное ядро туристского образования в новой национальной системе высшего образования»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 xml:space="preserve">Ушанов Юрий Васильевич, 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председателя Совета по профессиональным квалификациям в сфере гостеприимства, заместитель президента Федерации рестораторов и отельеров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1a1a1a"/>
          <w:sz w:val="28"/>
          <w:highlight w:val="white"/>
        </w:rPr>
        <w:t xml:space="preserve">Тема: «Анализ структуры потребности в кадрах сферы гостеприимства на основе аттестационных работ курсов профпереподготовки «Управление развитием туристских территорий</w:t>
      </w:r>
      <w:r>
        <w:rPr>
          <w:rFonts w:ascii="Times New Roman" w:hAnsi="Times New Roman"/>
          <w:i/>
          <w:color w:val="000000" w:themeColor="text1"/>
          <w:sz w:val="28"/>
        </w:rPr>
        <w:t xml:space="preserve">»»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 xml:space="preserve">Мударисов Рафик Габдуллович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  <w:highlight w:val="white"/>
        </w:rPr>
        <w:t xml:space="preserve">Президент Фонда развития и популяризации профессий индустрии туризма и гостеприимства, член экспертного совета при профильной комиссии по туристской индустрии Законодательного Собрания Санкт-Петербурга 7-го созыва, доцент ФГБОУ ВО "РГПУ им. А.И. Герцена"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Тема: </w:t>
      </w:r>
      <w:r>
        <w:rPr>
          <w:rFonts w:ascii="Times New Roman" w:hAnsi="Times New Roman"/>
          <w:i/>
          <w:color w:val="202124"/>
          <w:spacing w:val="3"/>
          <w:sz w:val="28"/>
        </w:rPr>
        <w:t xml:space="preserve">«Новые форматы профессиональной ориентации через соревновательный процесс</w:t>
      </w:r>
      <w:r>
        <w:rPr>
          <w:rFonts w:ascii="Times New Roman" w:hAnsi="Times New Roman"/>
          <w:i/>
          <w:color w:val="000000" w:themeColor="text1"/>
          <w:sz w:val="28"/>
        </w:rPr>
        <w:t xml:space="preserve">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Розанова Татьяна Павловна</w:t>
      </w:r>
      <w:r>
        <w:rPr>
          <w:rFonts w:ascii="Times New Roman" w:hAnsi="Times New Roman"/>
          <w:color w:val="000000" w:themeColor="text1"/>
          <w:sz w:val="28"/>
        </w:rPr>
        <w:t xml:space="preserve">, заведующая кафедрой туризма и гостиничного бизнеса Финансового университета при Правительстве РФ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Тема: «Программы двух квалификаций: опыт Финуниверситета»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pacing w:val="3"/>
          <w:sz w:val="28"/>
        </w:rPr>
        <w:t xml:space="preserve">Кострюкова Оксана Николаевна</w:t>
      </w:r>
      <w:r>
        <w:rPr>
          <w:rFonts w:ascii="Times New Roman" w:hAnsi="Times New Roman"/>
          <w:color w:val="000000" w:themeColor="text1"/>
          <w:spacing w:val="3"/>
          <w:sz w:val="28"/>
        </w:rPr>
        <w:t xml:space="preserve">, </w:t>
      </w:r>
      <w:r>
        <w:rPr>
          <w:rFonts w:ascii="Times New Roman" w:hAnsi="Times New Roman"/>
          <w:color w:val="000000" w:themeColor="text1"/>
          <w:spacing w:val="3"/>
          <w:sz w:val="28"/>
          <w:highlight w:val="white"/>
        </w:rPr>
        <w:t xml:space="preserve">декан факультета сервиса, туризма и гостеприимства, зав. кафедрой сервисной и конгрессно-выставочной деятельности</w:t>
      </w:r>
      <w:r>
        <w:rPr>
          <w:rFonts w:ascii="Times New Roman" w:hAnsi="Times New Roman"/>
          <w:color w:val="000000" w:themeColor="text1"/>
          <w:spacing w:val="3"/>
          <w:sz w:val="28"/>
        </w:rPr>
        <w:t xml:space="preserve"> Санкт-Петербургского государственного университета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color w:val="000000" w:themeColor="text1"/>
          <w:spacing w:val="3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Тема: «</w:t>
      </w:r>
      <w:r>
        <w:rPr>
          <w:rFonts w:ascii="Times New Roman" w:hAnsi="Times New Roman"/>
          <w:i/>
          <w:color w:val="000000" w:themeColor="text1"/>
          <w:spacing w:val="3"/>
          <w:sz w:val="28"/>
          <w:highlight w:val="white"/>
        </w:rPr>
        <w:t xml:space="preserve">Российско-Китайская ассоциация университетов туризма и гостеприимства (РКАУТиГ) в системе подготовки кадров по направлениям подготовки УГНС 43.00.00 «Сервис и туризм»</w:t>
      </w:r>
      <w:r>
        <w:rPr>
          <w:rFonts w:ascii="Times New Roman" w:hAnsi="Times New Roman"/>
          <w:i/>
          <w:color w:val="000000" w:themeColor="text1"/>
          <w:sz w:val="28"/>
        </w:rPr>
        <w:t xml:space="preserve">»</w:t>
      </w:r>
    </w:p>
    <w:p>
      <w:pPr>
        <w:widowControl/>
        <w:spacing w:after="0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Юматов Константин Владимирович</w:t>
      </w:r>
      <w:r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1a1a1a"/>
          <w:sz w:val="28"/>
          <w:highlight w:val="white"/>
        </w:rPr>
        <w:t xml:space="preserve">председатель совета туристско-рекреационного кластера Кузбасса, руководитель сибирской школы туризма и гостеприимства </w:t>
      </w:r>
      <w:r>
        <w:rPr>
          <w:rFonts w:ascii="Times New Roman" w:hAnsi="Times New Roman"/>
          <w:color w:val="000000" w:themeColor="text1"/>
          <w:sz w:val="28"/>
        </w:rPr>
        <w:t xml:space="preserve">Кемеровского государственного университет</w:t>
      </w:r>
      <w:r>
        <w:rPr>
          <w:rFonts w:ascii="Times New Roman" w:hAnsi="Times New Roman"/>
          <w:color w:val="1a1a1a"/>
          <w:sz w:val="28"/>
          <w:highlight w:val="white"/>
        </w:rPr>
        <w:t xml:space="preserve">а, профессор кафедры всеобщей истории и международных отношений К</w:t>
      </w:r>
      <w:r>
        <w:rPr>
          <w:rFonts w:ascii="Times New Roman" w:hAnsi="Times New Roman"/>
          <w:color w:val="1a1a1a"/>
          <w:sz w:val="28"/>
        </w:rPr>
        <w:t xml:space="preserve">емГУ</w:t>
      </w:r>
    </w:p>
    <w:p/>
    <w:sectPr>
      <w:headerReference w:type="default" r:id="rId7"/>
      <w:pgSz w:w="11907" w:h="16840" w:orient="portrait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widowControl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13 декабря 2024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–"/>
      <w:lvlJc w:val="left"/>
      <w:pPr>
        <w:widowControl/>
        <w:ind w:left="70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/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/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/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/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/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/>
        <w:ind w:left="646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widowControl/>
        <w:ind w:left="70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/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/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/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/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/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/>
        <w:ind w:left="646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160" w:line="264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3" w:default="1">
    <w:name w:val="Normal"/>
    <w:link w:val="Style_3_ch"/>
    <w:uiPriority w:val="0"/>
    <w:qFormat/>
    <w:pPr>
      <w:widowControl/>
      <w:spacing w:after="200" w:line="276" w:lineRule="auto"/>
    </w:pPr>
  </w:style>
  <w:style w:type="character" w:styleId="Style_3_ch" w:default="1">
    <w:name w:val="Normal"/>
    <w:link w:val="Style_3"/>
  </w:style>
  <w:style w:type="paragraph" w:styleId="Style_4">
    <w:name w:val="toc 2"/>
    <w:next w:val="Style_3"/>
    <w:link w:val="Style_4_ch"/>
    <w:uiPriority w:val="39"/>
    <w:pPr>
      <w:widowControl/>
      <w:ind w:left="200"/>
    </w:pPr>
    <w:rPr>
      <w:rFonts w:ascii="XO Thames" w:hAnsi="XO Thames"/>
      <w:sz w:val="28"/>
    </w:rPr>
  </w:style>
  <w:style w:type="character" w:styleId="Style_4_ch">
    <w:name w:val="toc 2"/>
    <w:link w:val="Style_4"/>
    <w:rPr>
      <w:rFonts w:ascii="XO Thames" w:hAnsi="XO Thames"/>
      <w:sz w:val="28"/>
    </w:rPr>
  </w:style>
  <w:style w:type="paragraph" w:styleId="Style_5">
    <w:name w:val="toc 4"/>
    <w:next w:val="Style_3"/>
    <w:link w:val="Style_5_ch"/>
    <w:uiPriority w:val="39"/>
    <w:pPr>
      <w:widowControl/>
      <w:ind w:left="600"/>
    </w:pPr>
    <w:rPr>
      <w:rFonts w:ascii="XO Thames" w:hAnsi="XO Thames"/>
      <w:sz w:val="28"/>
    </w:rPr>
  </w:style>
  <w:style w:type="character" w:styleId="Style_5_ch">
    <w:name w:val="toc 4"/>
    <w:link w:val="Style_5"/>
    <w:rPr>
      <w:rFonts w:ascii="XO Thames" w:hAnsi="XO Thames"/>
      <w:sz w:val="28"/>
    </w:rPr>
  </w:style>
  <w:style w:type="paragraph" w:styleId="Style_6">
    <w:name w:val="toc 6"/>
    <w:next w:val="Style_3"/>
    <w:link w:val="Style_6_ch"/>
    <w:uiPriority w:val="39"/>
    <w:pPr>
      <w:widowControl/>
      <w:ind w:left="1000"/>
    </w:pPr>
    <w:rPr>
      <w:rFonts w:ascii="XO Thames" w:hAnsi="XO Thames"/>
      <w:sz w:val="28"/>
    </w:rPr>
  </w:style>
  <w:style w:type="character" w:styleId="Style_6_ch">
    <w:name w:val="toc 6"/>
    <w:link w:val="Style_6"/>
    <w:rPr>
      <w:rFonts w:ascii="XO Thames" w:hAnsi="XO Thames"/>
      <w:sz w:val="28"/>
    </w:rPr>
  </w:style>
  <w:style w:type="paragraph" w:styleId="Style_7">
    <w:name w:val="toc 7"/>
    <w:next w:val="Style_3"/>
    <w:link w:val="Style_7_ch"/>
    <w:uiPriority w:val="39"/>
    <w:pPr>
      <w:widowControl/>
      <w:ind w:left="1200"/>
    </w:pPr>
    <w:rPr>
      <w:rFonts w:ascii="XO Thames" w:hAnsi="XO Thames"/>
      <w:sz w:val="28"/>
    </w:rPr>
  </w:style>
  <w:style w:type="character" w:styleId="Style_7_ch">
    <w:name w:val="toc 7"/>
    <w:link w:val="Style_7"/>
    <w:rPr>
      <w:rFonts w:ascii="XO Thames" w:hAnsi="XO Thames"/>
      <w:sz w:val="28"/>
    </w:rPr>
  </w:style>
  <w:style w:type="paragraph" w:styleId="Style_8">
    <w:name w:val="Обычный1"/>
    <w:link w:val="Style_8_ch"/>
    <w:rPr>
      <w:color w:val="000000"/>
    </w:rPr>
  </w:style>
  <w:style w:type="character" w:styleId="Style_8_ch">
    <w:name w:val="Обычный1"/>
    <w:link w:val="Style_8"/>
    <w:rPr>
      <w:color w:val="000000"/>
    </w:rPr>
  </w:style>
  <w:style w:type="paragraph" w:styleId="Style_9">
    <w:name w:val="Endnote"/>
    <w:link w:val="Style_9_ch"/>
    <w:pPr>
      <w:widowControl/>
      <w:ind w:firstLine="851"/>
      <w:jc w:val="both"/>
    </w:pPr>
    <w:rPr>
      <w:rFonts w:ascii="XO Thames" w:hAnsi="XO Thames"/>
    </w:rPr>
  </w:style>
  <w:style w:type="character" w:styleId="Style_9_ch">
    <w:name w:val="Endnote"/>
    <w:link w:val="Style_9"/>
    <w:rPr>
      <w:rFonts w:ascii="XO Thames" w:hAnsi="XO Thames"/>
    </w:rPr>
  </w:style>
  <w:style w:type="paragraph" w:styleId="Style_10">
    <w:name w:val="heading 3"/>
    <w:next w:val="Style_3"/>
    <w:link w:val="Style_10_ch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styleId="Style_10_ch">
    <w:name w:val="heading 3"/>
    <w:link w:val="Style_10"/>
    <w:rPr>
      <w:rFonts w:ascii="XO Thames" w:hAnsi="XO Thames"/>
      <w:b/>
      <w:sz w:val="26"/>
    </w:rPr>
  </w:style>
  <w:style w:type="paragraph" w:styleId="Style_11">
    <w:name w:val="footer"/>
    <w:basedOn w:val="Style_3"/>
    <w:link w:val="Style_11_ch"/>
    <w:pPr>
      <w:widowControl/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Style_11_ch">
    <w:name w:val="footer"/>
    <w:basedOn w:val="Style_3_ch"/>
    <w:link w:val="Style_11"/>
  </w:style>
  <w:style w:type="paragraph" w:styleId="Style_12">
    <w:name w:val="Основной шрифт абзаца1"/>
    <w:link w:val="Style_12_ch"/>
  </w:style>
  <w:style w:type="character" w:styleId="Style_12_ch">
    <w:name w:val="Основной шрифт абзаца1"/>
    <w:link w:val="Style_12"/>
  </w:style>
  <w:style w:type="paragraph" w:styleId="Style_13">
    <w:name w:val="toc 3"/>
    <w:next w:val="Style_3"/>
    <w:link w:val="Style_13_ch"/>
    <w:uiPriority w:val="39"/>
    <w:pPr>
      <w:widowControl/>
      <w:ind w:left="400"/>
    </w:pPr>
    <w:rPr>
      <w:rFonts w:ascii="XO Thames" w:hAnsi="XO Thames"/>
      <w:sz w:val="28"/>
    </w:rPr>
  </w:style>
  <w:style w:type="character" w:styleId="Style_13_ch">
    <w:name w:val="toc 3"/>
    <w:link w:val="Style_13"/>
    <w:rPr>
      <w:rFonts w:ascii="XO Thames" w:hAnsi="XO Thames"/>
      <w:sz w:val="28"/>
    </w:rPr>
  </w:style>
  <w:style w:type="paragraph" w:styleId="Style_14">
    <w:name w:val="heading 5"/>
    <w:next w:val="Style_3"/>
    <w:link w:val="Style_14_ch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styleId="Style_14_ch">
    <w:name w:val="heading 5"/>
    <w:link w:val="Style_14"/>
    <w:rPr>
      <w:rFonts w:ascii="XO Thames" w:hAnsi="XO Thames"/>
      <w:b/>
    </w:rPr>
  </w:style>
  <w:style w:type="paragraph" w:styleId="Style_15">
    <w:name w:val="heading 1"/>
    <w:next w:val="Style_3"/>
    <w:link w:val="Style_15_ch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styleId="Style_15_ch">
    <w:name w:val="heading 1"/>
    <w:link w:val="Style_15"/>
    <w:rPr>
      <w:rFonts w:ascii="XO Thames" w:hAnsi="XO Thames"/>
      <w:b/>
      <w:sz w:val="32"/>
    </w:rPr>
  </w:style>
  <w:style w:type="paragraph" w:styleId="Style_16">
    <w:name w:val="Hyperlink"/>
    <w:link w:val="Style_16_ch"/>
    <w:rPr>
      <w:color w:val="0000ff"/>
      <w:u w:val="single"/>
    </w:rPr>
  </w:style>
  <w:style w:type="character" w:styleId="Style_16_ch">
    <w:name w:val="Hyperlink"/>
    <w:link w:val="Style_16"/>
    <w:rPr>
      <w:color w:val="0000ff"/>
      <w:u w:val="single"/>
    </w:rPr>
  </w:style>
  <w:style w:type="paragraph" w:styleId="Style_17">
    <w:name w:val="Footnote"/>
    <w:link w:val="Style_17_ch"/>
    <w:pPr>
      <w:widowControl/>
      <w:ind w:firstLine="851"/>
      <w:jc w:val="both"/>
    </w:pPr>
    <w:rPr>
      <w:rFonts w:ascii="XO Thames" w:hAnsi="XO Thames"/>
    </w:rPr>
  </w:style>
  <w:style w:type="character" w:styleId="Style_17_ch">
    <w:name w:val="Footnote"/>
    <w:link w:val="Style_17"/>
    <w:rPr>
      <w:rFonts w:ascii="XO Thames" w:hAnsi="XO Thames"/>
    </w:rPr>
  </w:style>
  <w:style w:type="paragraph" w:styleId="Style_18">
    <w:name w:val="toc 1"/>
    <w:next w:val="Style_3"/>
    <w:link w:val="Style_18_ch"/>
    <w:uiPriority w:val="39"/>
    <w:rPr>
      <w:rFonts w:ascii="XO Thames" w:hAnsi="XO Thames"/>
      <w:b/>
      <w:sz w:val="28"/>
    </w:rPr>
  </w:style>
  <w:style w:type="character" w:styleId="Style_18_ch">
    <w:name w:val="toc 1"/>
    <w:link w:val="Style_18"/>
    <w:rPr>
      <w:rFonts w:ascii="XO Thames" w:hAnsi="XO Thames"/>
      <w:b/>
      <w:sz w:val="28"/>
    </w:rPr>
  </w:style>
  <w:style w:type="paragraph" w:styleId="Style_19">
    <w:name w:val="Header and Footer"/>
    <w:link w:val="Style_19_ch"/>
    <w:pPr>
      <w:widowControl/>
      <w:spacing w:line="240" w:lineRule="auto"/>
      <w:jc w:val="both"/>
    </w:pPr>
    <w:rPr>
      <w:rFonts w:ascii="XO Thames" w:hAnsi="XO Thames"/>
      <w:sz w:val="28"/>
    </w:rPr>
  </w:style>
  <w:style w:type="character" w:styleId="Style_19_ch">
    <w:name w:val="Header and Footer"/>
    <w:link w:val="Style_19"/>
    <w:rPr>
      <w:rFonts w:ascii="XO Thames" w:hAnsi="XO Thames"/>
      <w:sz w:val="28"/>
    </w:rPr>
  </w:style>
  <w:style w:type="paragraph" w:styleId="Style_20">
    <w:name w:val="toc 9"/>
    <w:next w:val="Style_3"/>
    <w:link w:val="Style_20_ch"/>
    <w:uiPriority w:val="39"/>
    <w:pPr>
      <w:widowControl/>
      <w:ind w:left="1600"/>
    </w:pPr>
    <w:rPr>
      <w:rFonts w:ascii="XO Thames" w:hAnsi="XO Thames"/>
      <w:sz w:val="28"/>
    </w:rPr>
  </w:style>
  <w:style w:type="character" w:styleId="Style_20_ch">
    <w:name w:val="toc 9"/>
    <w:link w:val="Style_20"/>
    <w:rPr>
      <w:rFonts w:ascii="XO Thames" w:hAnsi="XO Thames"/>
      <w:sz w:val="28"/>
    </w:rPr>
  </w:style>
  <w:style w:type="paragraph" w:styleId="Style_21">
    <w:name w:val="Default Paragraph Font"/>
    <w:link w:val="Style_21_ch"/>
  </w:style>
  <w:style w:type="character" w:styleId="Style_21_ch">
    <w:name w:val="Default Paragraph Font"/>
    <w:link w:val="Style_21"/>
  </w:style>
  <w:style w:type="paragraph" w:styleId="Style_22">
    <w:name w:val="toc 8"/>
    <w:next w:val="Style_3"/>
    <w:link w:val="Style_22_ch"/>
    <w:uiPriority w:val="39"/>
    <w:pPr>
      <w:widowControl/>
      <w:ind w:left="1400"/>
    </w:pPr>
    <w:rPr>
      <w:rFonts w:ascii="XO Thames" w:hAnsi="XO Thames"/>
      <w:sz w:val="28"/>
    </w:rPr>
  </w:style>
  <w:style w:type="character" w:styleId="Style_22_ch">
    <w:name w:val="toc 8"/>
    <w:link w:val="Style_22"/>
    <w:rPr>
      <w:rFonts w:ascii="XO Thames" w:hAnsi="XO Thames"/>
      <w:sz w:val="28"/>
    </w:rPr>
  </w:style>
  <w:style w:type="paragraph" w:styleId="Style_2">
    <w:name w:val="List Paragraph"/>
    <w:basedOn w:val="Style_3"/>
    <w:link w:val="Style_2_ch"/>
    <w:pPr>
      <w:widowControl/>
      <w:ind w:left="720"/>
      <w:contextualSpacing/>
    </w:pPr>
  </w:style>
  <w:style w:type="character" w:styleId="Style_2_ch">
    <w:name w:val="List Paragraph"/>
    <w:basedOn w:val="Style_3_ch"/>
    <w:link w:val="Style_2"/>
  </w:style>
  <w:style w:type="paragraph" w:styleId="Style_1">
    <w:name w:val="header"/>
    <w:basedOn w:val="Style_3"/>
    <w:link w:val="Style_1_ch"/>
    <w:pPr>
      <w:widowControl/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Style_1_ch">
    <w:name w:val="header"/>
    <w:basedOn w:val="Style_3_ch"/>
    <w:link w:val="Style_1"/>
  </w:style>
  <w:style w:type="paragraph" w:styleId="Style_23">
    <w:name w:val="toc 5"/>
    <w:next w:val="Style_3"/>
    <w:link w:val="Style_23_ch"/>
    <w:uiPriority w:val="39"/>
    <w:pPr>
      <w:widowControl/>
      <w:ind w:left="800"/>
    </w:pPr>
    <w:rPr>
      <w:rFonts w:ascii="XO Thames" w:hAnsi="XO Thames"/>
      <w:sz w:val="28"/>
    </w:rPr>
  </w:style>
  <w:style w:type="character" w:styleId="Style_23_ch">
    <w:name w:val="toc 5"/>
    <w:link w:val="Style_23"/>
    <w:rPr>
      <w:rFonts w:ascii="XO Thames" w:hAnsi="XO Thames"/>
      <w:sz w:val="28"/>
    </w:rPr>
  </w:style>
  <w:style w:type="paragraph" w:styleId="Style_24">
    <w:name w:val="Гиперссылка1"/>
    <w:link w:val="Style_24_ch"/>
    <w:rPr>
      <w:color w:val="0000ff"/>
      <w:u w:val="single"/>
    </w:rPr>
  </w:style>
  <w:style w:type="character" w:styleId="Style_24_ch">
    <w:name w:val="Гиперссылка1"/>
    <w:link w:val="Style_24"/>
    <w:rPr>
      <w:color w:val="0000ff"/>
      <w:u w:val="single"/>
    </w:rPr>
  </w:style>
  <w:style w:type="paragraph" w:styleId="Style_25">
    <w:name w:val="Subtitle"/>
    <w:next w:val="Style_3"/>
    <w:link w:val="Style_25_ch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styleId="Style_25_ch">
    <w:name w:val="Subtitle"/>
    <w:link w:val="Style_25"/>
    <w:rPr>
      <w:rFonts w:ascii="XO Thames" w:hAnsi="XO Thames"/>
      <w:i/>
      <w:sz w:val="24"/>
    </w:rPr>
  </w:style>
  <w:style w:type="paragraph" w:styleId="Style_26">
    <w:name w:val="Title"/>
    <w:next w:val="Style_3"/>
    <w:link w:val="Style_26_ch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Style_26_ch">
    <w:name w:val="Title"/>
    <w:link w:val="Style_26"/>
    <w:rPr>
      <w:rFonts w:ascii="XO Thames" w:hAnsi="XO Thames"/>
      <w:b/>
      <w:caps/>
      <w:sz w:val="40"/>
    </w:rPr>
  </w:style>
  <w:style w:type="paragraph" w:styleId="Style_27">
    <w:name w:val="heading 4"/>
    <w:next w:val="Style_3"/>
    <w:link w:val="Style_27_ch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styleId="Style_27_ch">
    <w:name w:val="heading 4"/>
    <w:link w:val="Style_27"/>
    <w:rPr>
      <w:rFonts w:ascii="XO Thames" w:hAnsi="XO Thames"/>
      <w:b/>
      <w:sz w:val="24"/>
    </w:rPr>
  </w:style>
  <w:style w:type="paragraph" w:styleId="Style_28">
    <w:name w:val="heading 2"/>
    <w:next w:val="Style_3"/>
    <w:link w:val="Style_28_ch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styleId="Style_28_ch">
    <w:name w:val="heading 2"/>
    <w:link w:val="Style_28"/>
    <w:rPr>
      <w:rFonts w:ascii="XO Thames" w:hAnsi="XO Thames"/>
      <w:b/>
      <w:sz w:val="28"/>
    </w:rPr>
  </w:style>
  <w:style w:type="table" w:styleId="Style_2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ScaleCrop>false</ScaleCrop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2024-12-12T19:19:00Z</dcterms:created>
  <dcterms:modified xsi:type="dcterms:W3CDTF">2024-12-17T09:19:58Z</dcterms:modified>
</cp:coreProperties>
</file>